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BA99" w14:textId="77777777" w:rsidR="00F51066" w:rsidRPr="00E57EBE" w:rsidRDefault="00F51066" w:rsidP="00544AF0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>
        <w:rPr>
          <w:sz w:val="24"/>
          <w:szCs w:val="24"/>
        </w:rPr>
        <w:t>4926</w:t>
      </w:r>
      <w:r w:rsidR="004A62B7">
        <w:rPr>
          <w:sz w:val="24"/>
          <w:szCs w:val="24"/>
        </w:rPr>
        <w:t>2</w:t>
      </w:r>
    </w:p>
    <w:p w14:paraId="22855142" w14:textId="77777777" w:rsidR="00F51066" w:rsidRPr="001E0547" w:rsidRDefault="00F51066" w:rsidP="00F51066">
      <w:pPr>
        <w:jc w:val="center"/>
        <w:rPr>
          <w:b/>
        </w:rPr>
      </w:pPr>
    </w:p>
    <w:tbl>
      <w:tblPr>
        <w:tblW w:w="9365" w:type="dxa"/>
        <w:tblLook w:val="01E0" w:firstRow="1" w:lastRow="1" w:firstColumn="1" w:lastColumn="1" w:noHBand="0" w:noVBand="0"/>
      </w:tblPr>
      <w:tblGrid>
        <w:gridCol w:w="4500"/>
        <w:gridCol w:w="450"/>
        <w:gridCol w:w="4415"/>
      </w:tblGrid>
      <w:tr w:rsidR="00F51066" w:rsidRPr="00D75599" w14:paraId="1FA92D65" w14:textId="77777777" w:rsidTr="00AB512B">
        <w:trPr>
          <w:trHeight w:val="1251"/>
        </w:trPr>
        <w:tc>
          <w:tcPr>
            <w:tcW w:w="4500" w:type="dxa"/>
          </w:tcPr>
          <w:p w14:paraId="6F8B0400" w14:textId="77777777" w:rsidR="00F51066" w:rsidRPr="00D75599" w:rsidRDefault="00F51066" w:rsidP="00AB512B">
            <w:pPr>
              <w:jc w:val="left"/>
              <w:rPr>
                <w:b/>
              </w:rPr>
            </w:pPr>
            <w:r w:rsidRPr="006D6145">
              <w:rPr>
                <w:b/>
              </w:rPr>
              <w:t xml:space="preserve">APPLICATION OF </w:t>
            </w:r>
            <w:r>
              <w:rPr>
                <w:b/>
              </w:rPr>
              <w:t>THE CITY OF FLORESVILLE TO AMEND A</w:t>
            </w:r>
            <w:r w:rsidR="004A62B7">
              <w:rPr>
                <w:b/>
              </w:rPr>
              <w:t xml:space="preserve"> SEWER</w:t>
            </w:r>
            <w:r>
              <w:rPr>
                <w:b/>
              </w:rPr>
              <w:t xml:space="preserve"> CERTIFICATE OF CONVENIENCE AND NECESSITY IN WILSON COUNTY</w:t>
            </w:r>
          </w:p>
        </w:tc>
        <w:tc>
          <w:tcPr>
            <w:tcW w:w="450" w:type="dxa"/>
          </w:tcPr>
          <w:p w14:paraId="43256897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D2A349D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73110A7" w14:textId="77777777" w:rsidR="00F51066" w:rsidRPr="00D75599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20589130" w14:textId="77777777" w:rsidR="00F51066" w:rsidRDefault="00F51066" w:rsidP="00AB512B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00C6B2F6" w14:textId="77777777" w:rsidR="00F51066" w:rsidRPr="00D75599" w:rsidRDefault="00F51066" w:rsidP="00AB512B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415" w:type="dxa"/>
          </w:tcPr>
          <w:p w14:paraId="72594962" w14:textId="77777777" w:rsidR="00F51066" w:rsidRPr="00D75599" w:rsidRDefault="00F51066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66611A0D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363162D4" w14:textId="77777777" w:rsidR="00F51066" w:rsidRPr="00D75599" w:rsidRDefault="00F51066" w:rsidP="00AB512B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OF TEXAS</w:t>
            </w:r>
          </w:p>
        </w:tc>
      </w:tr>
    </w:tbl>
    <w:p w14:paraId="383F2F05" w14:textId="77777777" w:rsidR="00F51066" w:rsidRPr="00261AFE" w:rsidRDefault="00F51066" w:rsidP="00F51066">
      <w:pPr>
        <w:pStyle w:val="Documentheading"/>
        <w:rPr>
          <w:sz w:val="24"/>
          <w:szCs w:val="24"/>
        </w:rPr>
      </w:pPr>
    </w:p>
    <w:p w14:paraId="6C0805C9" w14:textId="73EA1DA1" w:rsidR="00640DCD" w:rsidRDefault="004A62B7" w:rsidP="00A12562">
      <w:pPr>
        <w:pStyle w:val="Documentheading"/>
        <w:rPr>
          <w:caps w:val="0"/>
          <w:sz w:val="24"/>
          <w:szCs w:val="24"/>
        </w:rPr>
      </w:pPr>
      <w:r>
        <w:rPr>
          <w:caps w:val="0"/>
          <w:sz w:val="24"/>
          <w:szCs w:val="24"/>
        </w:rPr>
        <w:t xml:space="preserve">COMMISSION </w:t>
      </w:r>
      <w:bookmarkStart w:id="0" w:name="_Hlk25653317"/>
      <w:r>
        <w:rPr>
          <w:caps w:val="0"/>
          <w:sz w:val="24"/>
          <w:szCs w:val="24"/>
        </w:rPr>
        <w:t>STAFF’S</w:t>
      </w:r>
      <w:r w:rsidR="00A12562">
        <w:rPr>
          <w:caps w:val="0"/>
          <w:sz w:val="24"/>
          <w:szCs w:val="24"/>
        </w:rPr>
        <w:t xml:space="preserve"> </w:t>
      </w:r>
      <w:r w:rsidR="00640DCD" w:rsidRPr="00640DCD">
        <w:rPr>
          <w:caps w:val="0"/>
          <w:sz w:val="24"/>
          <w:szCs w:val="24"/>
        </w:rPr>
        <w:t>REQUEST FOR EXTENSION</w:t>
      </w:r>
    </w:p>
    <w:bookmarkEnd w:id="0"/>
    <w:p w14:paraId="50CB80DB" w14:textId="77777777" w:rsidR="00F51066" w:rsidRDefault="00F51066" w:rsidP="00F2375C">
      <w:pPr>
        <w:pStyle w:val="Documentheading"/>
        <w:jc w:val="both"/>
      </w:pPr>
    </w:p>
    <w:p w14:paraId="70D00718" w14:textId="3D164786" w:rsidR="00A12562" w:rsidRDefault="00F51066" w:rsidP="00A12562">
      <w:pPr>
        <w:spacing w:line="360" w:lineRule="auto"/>
        <w:ind w:firstLine="720"/>
        <w:rPr>
          <w:szCs w:val="24"/>
        </w:rPr>
      </w:pPr>
      <w:r w:rsidRPr="008D7F71">
        <w:rPr>
          <w:b/>
          <w:szCs w:val="24"/>
        </w:rPr>
        <w:t>COMES NOW</w:t>
      </w:r>
      <w:r w:rsidRPr="00DF0F91">
        <w:rPr>
          <w:szCs w:val="24"/>
        </w:rPr>
        <w:t xml:space="preserve"> </w:t>
      </w:r>
      <w:r>
        <w:rPr>
          <w:szCs w:val="24"/>
        </w:rPr>
        <w:t>the Staff</w:t>
      </w:r>
      <w:r w:rsidRPr="00DF0F91">
        <w:rPr>
          <w:szCs w:val="24"/>
        </w:rPr>
        <w:t xml:space="preserve"> </w:t>
      </w:r>
      <w:r w:rsidR="00640DCD">
        <w:rPr>
          <w:szCs w:val="24"/>
        </w:rPr>
        <w:t xml:space="preserve">(Staff) </w:t>
      </w:r>
      <w:r w:rsidRPr="00DF0F91">
        <w:rPr>
          <w:szCs w:val="24"/>
        </w:rPr>
        <w:t xml:space="preserve">of the Public Utility Commission of Texas </w:t>
      </w:r>
      <w:r>
        <w:rPr>
          <w:szCs w:val="24"/>
        </w:rPr>
        <w:t>(</w:t>
      </w:r>
      <w:r w:rsidR="00640DCD">
        <w:rPr>
          <w:szCs w:val="24"/>
        </w:rPr>
        <w:t>Commission</w:t>
      </w:r>
      <w:r w:rsidRPr="00DF0F91">
        <w:rPr>
          <w:szCs w:val="24"/>
        </w:rPr>
        <w:t>), r</w:t>
      </w:r>
      <w:r>
        <w:rPr>
          <w:szCs w:val="24"/>
        </w:rPr>
        <w:t xml:space="preserve">epresenting the public interest, and files </w:t>
      </w:r>
      <w:r w:rsidRPr="003E6317">
        <w:rPr>
          <w:szCs w:val="24"/>
        </w:rPr>
        <w:t>this</w:t>
      </w:r>
      <w:r w:rsidR="00A12562">
        <w:rPr>
          <w:szCs w:val="24"/>
        </w:rPr>
        <w:t xml:space="preserve"> </w:t>
      </w:r>
      <w:r w:rsidR="00640DCD" w:rsidRPr="00640DCD">
        <w:rPr>
          <w:szCs w:val="24"/>
        </w:rPr>
        <w:t>Request for Extension</w:t>
      </w:r>
      <w:r w:rsidR="00A12562">
        <w:rPr>
          <w:szCs w:val="24"/>
        </w:rPr>
        <w:t>.</w:t>
      </w:r>
      <w:r w:rsidR="00640DCD">
        <w:rPr>
          <w:szCs w:val="24"/>
        </w:rPr>
        <w:t xml:space="preserve"> </w:t>
      </w:r>
      <w:r w:rsidR="00A12562" w:rsidRPr="00A12562">
        <w:rPr>
          <w:szCs w:val="24"/>
        </w:rPr>
        <w:t xml:space="preserve">In support thereof, Staff shows the following: </w:t>
      </w:r>
    </w:p>
    <w:p w14:paraId="6D854EEF" w14:textId="77777777" w:rsidR="00D9553C" w:rsidRPr="00AF553A" w:rsidRDefault="00D9553C" w:rsidP="00F91B88">
      <w:pPr>
        <w:ind w:firstLine="720"/>
        <w:rPr>
          <w:szCs w:val="24"/>
        </w:rPr>
      </w:pPr>
    </w:p>
    <w:p w14:paraId="2E3217E4" w14:textId="77777777" w:rsidR="00F51066" w:rsidRDefault="00F51066" w:rsidP="00F51066">
      <w:pPr>
        <w:pStyle w:val="ListParagraph"/>
        <w:numPr>
          <w:ilvl w:val="0"/>
          <w:numId w:val="1"/>
        </w:numPr>
        <w:spacing w:before="120" w:line="360" w:lineRule="auto"/>
        <w:ind w:left="720"/>
        <w:jc w:val="center"/>
        <w:rPr>
          <w:b/>
        </w:rPr>
      </w:pPr>
      <w:r>
        <w:rPr>
          <w:b/>
        </w:rPr>
        <w:t>BACKGROUND</w:t>
      </w:r>
    </w:p>
    <w:p w14:paraId="52CB636A" w14:textId="77777777" w:rsidR="00F51066" w:rsidRDefault="00F51066" w:rsidP="00F51066">
      <w:pPr>
        <w:spacing w:line="360" w:lineRule="auto"/>
        <w:ind w:firstLine="720"/>
      </w:pPr>
      <w:r>
        <w:t xml:space="preserve">On February 26, 2019, the City of Floresville (Floresville) filed an application to amend its </w:t>
      </w:r>
      <w:r w:rsidR="00BF65DA">
        <w:t>sewer</w:t>
      </w:r>
      <w:r>
        <w:t xml:space="preserve"> Certificate of Convenience and Necessity</w:t>
      </w:r>
      <w:r w:rsidR="00BF6D16">
        <w:t xml:space="preserve"> (CCN)</w:t>
      </w:r>
      <w:r>
        <w:t xml:space="preserve"> No. </w:t>
      </w:r>
      <w:r w:rsidR="00BF6D16">
        <w:t>20279</w:t>
      </w:r>
      <w:r>
        <w:t xml:space="preserve">, </w:t>
      </w:r>
      <w:r w:rsidRPr="00EA0B92">
        <w:t xml:space="preserve">in </w:t>
      </w:r>
      <w:r>
        <w:t>Wilson County</w:t>
      </w:r>
      <w:r w:rsidRPr="00EA0B92">
        <w:t>, Texas</w:t>
      </w:r>
      <w:r>
        <w:t xml:space="preserve">.  </w:t>
      </w:r>
      <w:r w:rsidRPr="00B8120D">
        <w:t xml:space="preserve">The requested </w:t>
      </w:r>
      <w:r>
        <w:t>area includes approximately 4,201</w:t>
      </w:r>
      <w:r w:rsidRPr="00B8120D">
        <w:t xml:space="preserve"> acres and 1</w:t>
      </w:r>
      <w:r>
        <w:t>71</w:t>
      </w:r>
      <w:r w:rsidRPr="00B8120D">
        <w:t xml:space="preserve"> connections</w:t>
      </w:r>
      <w:r>
        <w:t>.</w:t>
      </w:r>
    </w:p>
    <w:p w14:paraId="091A3B6A" w14:textId="5AC2DFA0" w:rsidR="006442E4" w:rsidRPr="006442E4" w:rsidRDefault="006442E4" w:rsidP="006442E4">
      <w:pPr>
        <w:spacing w:line="360" w:lineRule="auto"/>
        <w:ind w:firstLine="720"/>
      </w:pPr>
      <w:bookmarkStart w:id="1" w:name="_Hlk45890060"/>
      <w:r w:rsidRPr="006442E4">
        <w:t>On May 31, 2019, the Commission administrative law judge (ALJ) issued Order No. 3, finding the application administratively complete and requiring Floresville to provide notice of the application.</w:t>
      </w:r>
      <w:r w:rsidR="00FD2042">
        <w:t xml:space="preserve"> </w:t>
      </w:r>
      <w:r w:rsidRPr="006442E4">
        <w:t xml:space="preserve">On April 9, 2020, the ALJ issued Order No. 12, finding Floresville’s notice </w:t>
      </w:r>
      <w:proofErr w:type="gramStart"/>
      <w:r w:rsidRPr="006442E4">
        <w:t>sufficient</w:t>
      </w:r>
      <w:proofErr w:type="gramEnd"/>
      <w:r w:rsidRPr="006442E4">
        <w:t xml:space="preserve">. </w:t>
      </w:r>
    </w:p>
    <w:bookmarkEnd w:id="1"/>
    <w:p w14:paraId="59D88C9E" w14:textId="1671CF88" w:rsidR="006442E4" w:rsidRDefault="006442E4" w:rsidP="006442E4">
      <w:pPr>
        <w:spacing w:line="360" w:lineRule="auto"/>
        <w:ind w:firstLine="720"/>
      </w:pPr>
      <w:r w:rsidRPr="006442E4">
        <w:t>On July 16, 2020, Staff filed its Final Recommendation, recommending the application be approved.</w:t>
      </w:r>
      <w:r>
        <w:t xml:space="preserve"> On July 23, 2020, the </w:t>
      </w:r>
      <w:r w:rsidRPr="006442E4">
        <w:t>parties jointly file</w:t>
      </w:r>
      <w:r>
        <w:t xml:space="preserve">d </w:t>
      </w:r>
      <w:r w:rsidRPr="006442E4">
        <w:t>proposed findings of fact and conclusions of law</w:t>
      </w:r>
      <w:r>
        <w:t xml:space="preserve">. </w:t>
      </w:r>
    </w:p>
    <w:p w14:paraId="27334BA1" w14:textId="6DBF6A28" w:rsidR="006442E4" w:rsidRDefault="006442E4" w:rsidP="00FD2042">
      <w:pPr>
        <w:spacing w:line="360" w:lineRule="auto"/>
        <w:ind w:firstLine="720"/>
      </w:pPr>
      <w:r>
        <w:t xml:space="preserve">On August 25, 2020, the ALJ issued Order No. 15, requiring additional information regarding the need for service. Order No. 15 required Floresville to </w:t>
      </w:r>
      <w:r>
        <w:t xml:space="preserve">provide </w:t>
      </w:r>
      <w:proofErr w:type="gramStart"/>
      <w:r>
        <w:t>sufficient</w:t>
      </w:r>
      <w:proofErr w:type="gramEnd"/>
      <w:r>
        <w:t xml:space="preserve"> evidence to enable the</w:t>
      </w:r>
      <w:r>
        <w:t xml:space="preserve"> </w:t>
      </w:r>
      <w:r>
        <w:t>Commission to determine if Floresville demonstrated a need to provide service for</w:t>
      </w:r>
      <w:r>
        <w:t xml:space="preserve"> </w:t>
      </w:r>
      <w:r>
        <w:t>the entire service area proposed in the application</w:t>
      </w:r>
      <w:r>
        <w:t xml:space="preserve"> by September 8, 2020. Order No. 15 also required Staff to </w:t>
      </w:r>
      <w:r>
        <w:t>either file a revised fina</w:t>
      </w:r>
      <w:r>
        <w:t xml:space="preserve">l </w:t>
      </w:r>
      <w:r>
        <w:t xml:space="preserve">recommendation or a status report advising that it sees no need to revise </w:t>
      </w:r>
      <w:r w:rsidR="00FD2042">
        <w:t xml:space="preserve">its </w:t>
      </w:r>
      <w:r w:rsidR="00FD2042" w:rsidRPr="00FD2042">
        <w:t>July 16, 2020</w:t>
      </w:r>
      <w:r>
        <w:t xml:space="preserve"> final</w:t>
      </w:r>
      <w:r>
        <w:t xml:space="preserve"> </w:t>
      </w:r>
      <w:r>
        <w:t xml:space="preserve">recommendation </w:t>
      </w:r>
      <w:r>
        <w:t xml:space="preserve">by </w:t>
      </w:r>
      <w:r w:rsidRPr="006442E4">
        <w:t>September 22, 2020</w:t>
      </w:r>
      <w:r>
        <w:t xml:space="preserve">. Therefore, this pleading is timely filed. </w:t>
      </w:r>
    </w:p>
    <w:p w14:paraId="63586D1A" w14:textId="525E5FED" w:rsidR="00FD2042" w:rsidRDefault="00FD2042" w:rsidP="00FD2042">
      <w:pPr>
        <w:spacing w:line="360" w:lineRule="auto"/>
        <w:ind w:firstLine="720"/>
      </w:pPr>
    </w:p>
    <w:p w14:paraId="0992ED01" w14:textId="77777777" w:rsidR="00FD2042" w:rsidRPr="006442E4" w:rsidRDefault="00FD2042" w:rsidP="00FD2042">
      <w:pPr>
        <w:spacing w:line="360" w:lineRule="auto"/>
        <w:ind w:firstLine="720"/>
      </w:pPr>
    </w:p>
    <w:p w14:paraId="73182BA2" w14:textId="77777777" w:rsidR="00F51066" w:rsidRDefault="00F51066" w:rsidP="00F51066">
      <w:pPr>
        <w:spacing w:line="360" w:lineRule="auto"/>
        <w:ind w:firstLine="720"/>
      </w:pPr>
    </w:p>
    <w:p w14:paraId="6029D19F" w14:textId="5D766150" w:rsidR="00640DCD" w:rsidRPr="00640DCD" w:rsidRDefault="00640DCD" w:rsidP="00640DCD">
      <w:pPr>
        <w:numPr>
          <w:ilvl w:val="0"/>
          <w:numId w:val="1"/>
        </w:numPr>
        <w:spacing w:before="120" w:line="360" w:lineRule="auto"/>
        <w:ind w:left="720"/>
        <w:contextualSpacing/>
        <w:jc w:val="center"/>
        <w:rPr>
          <w:b/>
        </w:rPr>
      </w:pPr>
      <w:r w:rsidRPr="00640DCD">
        <w:rPr>
          <w:b/>
        </w:rPr>
        <w:lastRenderedPageBreak/>
        <w:t>REQUEST FOR EXTENSION</w:t>
      </w:r>
    </w:p>
    <w:p w14:paraId="1F388CE2" w14:textId="2790F1B6" w:rsidR="00C04D16" w:rsidRDefault="00640DCD" w:rsidP="009575DE">
      <w:pPr>
        <w:spacing w:line="360" w:lineRule="auto"/>
        <w:ind w:firstLine="720"/>
        <w:rPr>
          <w:szCs w:val="24"/>
        </w:rPr>
      </w:pPr>
      <w:r w:rsidRPr="00640DCD">
        <w:rPr>
          <w:szCs w:val="24"/>
        </w:rPr>
        <w:t>Pursuant to 16 TAC § 22.4(b), Staff may request that the time allowed for filing any documents be extended for good cause.</w:t>
      </w:r>
      <w:r w:rsidR="009575DE">
        <w:rPr>
          <w:szCs w:val="24"/>
        </w:rPr>
        <w:t xml:space="preserve"> Pursuant to Order No. 15, </w:t>
      </w:r>
      <w:r w:rsidR="009575DE" w:rsidRPr="009575DE">
        <w:rPr>
          <w:szCs w:val="24"/>
        </w:rPr>
        <w:t>Floresville</w:t>
      </w:r>
      <w:r w:rsidR="009575DE" w:rsidRPr="009575DE">
        <w:t xml:space="preserve"> </w:t>
      </w:r>
      <w:r w:rsidR="009575DE" w:rsidRPr="009575DE">
        <w:rPr>
          <w:szCs w:val="24"/>
        </w:rPr>
        <w:t>file</w:t>
      </w:r>
      <w:r w:rsidR="009575DE">
        <w:rPr>
          <w:szCs w:val="24"/>
        </w:rPr>
        <w:t>d</w:t>
      </w:r>
      <w:r w:rsidR="009575DE" w:rsidRPr="009575DE">
        <w:rPr>
          <w:szCs w:val="24"/>
        </w:rPr>
        <w:t xml:space="preserve"> a new map</w:t>
      </w:r>
      <w:r w:rsidR="009575DE">
        <w:rPr>
          <w:szCs w:val="24"/>
        </w:rPr>
        <w:t xml:space="preserve"> on September 9, 2020 depicting the </w:t>
      </w:r>
      <w:r w:rsidR="009575DE" w:rsidRPr="009575DE">
        <w:rPr>
          <w:szCs w:val="24"/>
        </w:rPr>
        <w:t>proposed service area</w:t>
      </w:r>
      <w:r w:rsidR="009575DE">
        <w:rPr>
          <w:szCs w:val="24"/>
        </w:rPr>
        <w:t xml:space="preserve">, the </w:t>
      </w:r>
      <w:r w:rsidR="009575DE" w:rsidRPr="009575DE">
        <w:rPr>
          <w:szCs w:val="24"/>
        </w:rPr>
        <w:t>boundaries of Floresville</w:t>
      </w:r>
      <w:r w:rsidR="009575DE">
        <w:rPr>
          <w:szCs w:val="24"/>
        </w:rPr>
        <w:t>’</w:t>
      </w:r>
      <w:r w:rsidR="009575DE" w:rsidRPr="009575DE">
        <w:rPr>
          <w:szCs w:val="24"/>
        </w:rPr>
        <w:t>s city limits</w:t>
      </w:r>
      <w:r w:rsidR="009575DE">
        <w:rPr>
          <w:szCs w:val="24"/>
        </w:rPr>
        <w:t>, the</w:t>
      </w:r>
      <w:r w:rsidR="009575DE" w:rsidRPr="009575DE">
        <w:rPr>
          <w:szCs w:val="24"/>
        </w:rPr>
        <w:t xml:space="preserve"> boundaries of Floresville</w:t>
      </w:r>
      <w:r w:rsidR="009575DE">
        <w:rPr>
          <w:szCs w:val="24"/>
        </w:rPr>
        <w:t>’</w:t>
      </w:r>
      <w:r w:rsidR="009575DE" w:rsidRPr="009575DE">
        <w:rPr>
          <w:szCs w:val="24"/>
        </w:rPr>
        <w:t>s extraterritorial jurisdiction</w:t>
      </w:r>
      <w:r w:rsidR="009575DE">
        <w:rPr>
          <w:szCs w:val="24"/>
        </w:rPr>
        <w:t xml:space="preserve">, and </w:t>
      </w:r>
      <w:r w:rsidR="009575DE" w:rsidRPr="009575DE">
        <w:rPr>
          <w:szCs w:val="24"/>
        </w:rPr>
        <w:t>city, county, state, and federal roads, highways, and other similar routes</w:t>
      </w:r>
      <w:r w:rsidR="009575DE">
        <w:rPr>
          <w:szCs w:val="24"/>
        </w:rPr>
        <w:t xml:space="preserve">. However, Floresville’s new map did not include </w:t>
      </w:r>
      <w:r w:rsidR="009575DE" w:rsidRPr="009575DE">
        <w:rPr>
          <w:szCs w:val="24"/>
        </w:rPr>
        <w:t>locations of prospective customers requesting new service who are</w:t>
      </w:r>
      <w:r w:rsidR="009575DE">
        <w:rPr>
          <w:szCs w:val="24"/>
        </w:rPr>
        <w:t xml:space="preserve"> </w:t>
      </w:r>
      <w:r w:rsidR="009575DE" w:rsidRPr="009575DE">
        <w:rPr>
          <w:szCs w:val="24"/>
        </w:rPr>
        <w:t>located outside Floresville</w:t>
      </w:r>
      <w:r w:rsidR="009575DE">
        <w:rPr>
          <w:szCs w:val="24"/>
        </w:rPr>
        <w:t>’</w:t>
      </w:r>
      <w:r w:rsidR="009575DE" w:rsidRPr="009575DE">
        <w:rPr>
          <w:szCs w:val="24"/>
        </w:rPr>
        <w:t>s city limits.</w:t>
      </w:r>
      <w:r w:rsidR="00FD2042">
        <w:rPr>
          <w:szCs w:val="24"/>
        </w:rPr>
        <w:t xml:space="preserve"> </w:t>
      </w:r>
      <w:r w:rsidRPr="00640DCD">
        <w:rPr>
          <w:szCs w:val="24"/>
        </w:rPr>
        <w:t xml:space="preserve">Consequently, </w:t>
      </w:r>
      <w:r>
        <w:rPr>
          <w:szCs w:val="24"/>
        </w:rPr>
        <w:t xml:space="preserve">Floresville will need additional time to provide revised </w:t>
      </w:r>
      <w:r w:rsidRPr="00640DCD">
        <w:rPr>
          <w:szCs w:val="24"/>
        </w:rPr>
        <w:t xml:space="preserve">mapping information </w:t>
      </w:r>
      <w:r w:rsidR="009575DE">
        <w:rPr>
          <w:szCs w:val="24"/>
        </w:rPr>
        <w:t xml:space="preserve">in accordance with Order No. 15, and </w:t>
      </w:r>
      <w:r w:rsidR="009575DE" w:rsidRPr="009575DE">
        <w:rPr>
          <w:szCs w:val="24"/>
        </w:rPr>
        <w:t>Staff will need time to review the revised mapping information</w:t>
      </w:r>
      <w:r w:rsidR="009575DE">
        <w:rPr>
          <w:szCs w:val="24"/>
        </w:rPr>
        <w:t xml:space="preserve">. Staff has conferred with Floresville, who does not oppose this request for extension. </w:t>
      </w:r>
      <w:r w:rsidRPr="00640DCD">
        <w:rPr>
          <w:szCs w:val="24"/>
        </w:rPr>
        <w:t xml:space="preserve">As such, Staff requests that </w:t>
      </w:r>
      <w:r>
        <w:rPr>
          <w:szCs w:val="24"/>
        </w:rPr>
        <w:t>Floresville be required to file revised mapping information by</w:t>
      </w:r>
      <w:r w:rsidR="009575DE">
        <w:rPr>
          <w:szCs w:val="24"/>
        </w:rPr>
        <w:t xml:space="preserve"> October 6, 2020</w:t>
      </w:r>
      <w:r w:rsidR="00C04D16">
        <w:rPr>
          <w:szCs w:val="24"/>
        </w:rPr>
        <w:t xml:space="preserve">, and that the remainder of the procedural schedule be amended, as requested below: </w:t>
      </w:r>
    </w:p>
    <w:tbl>
      <w:tblPr>
        <w:tblStyle w:val="TableGrid"/>
        <w:tblpPr w:leftFromText="180" w:rightFromText="180" w:vertAnchor="text" w:horzAnchor="margin" w:tblpX="108" w:tblpY="152"/>
        <w:tblW w:w="0" w:type="auto"/>
        <w:tblLook w:val="04A0" w:firstRow="1" w:lastRow="0" w:firstColumn="1" w:lastColumn="0" w:noHBand="0" w:noVBand="1"/>
      </w:tblPr>
      <w:tblGrid>
        <w:gridCol w:w="5525"/>
        <w:gridCol w:w="3825"/>
      </w:tblGrid>
      <w:tr w:rsidR="003F18F7" w14:paraId="2F1DD06A" w14:textId="77777777" w:rsidTr="00B741B4">
        <w:trPr>
          <w:trHeight w:val="260"/>
        </w:trPr>
        <w:tc>
          <w:tcPr>
            <w:tcW w:w="5525" w:type="dxa"/>
            <w:vAlign w:val="center"/>
          </w:tcPr>
          <w:p w14:paraId="0BF5D80E" w14:textId="77777777" w:rsidR="003F18F7" w:rsidRPr="00E22403" w:rsidRDefault="003F18F7" w:rsidP="00B741B4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Event</w:t>
            </w:r>
          </w:p>
        </w:tc>
        <w:tc>
          <w:tcPr>
            <w:tcW w:w="3825" w:type="dxa"/>
          </w:tcPr>
          <w:p w14:paraId="716E4A1B" w14:textId="77777777" w:rsidR="003F18F7" w:rsidRPr="00E22403" w:rsidRDefault="003F18F7" w:rsidP="00B741B4">
            <w:pPr>
              <w:keepNext/>
              <w:spacing w:line="360" w:lineRule="auto"/>
              <w:jc w:val="center"/>
              <w:rPr>
                <w:b/>
              </w:rPr>
            </w:pPr>
            <w:r w:rsidRPr="00E22403">
              <w:rPr>
                <w:b/>
              </w:rPr>
              <w:t>Date</w:t>
            </w:r>
          </w:p>
        </w:tc>
      </w:tr>
      <w:tr w:rsidR="003F18F7" w14:paraId="0B96248F" w14:textId="77777777" w:rsidTr="00B741B4">
        <w:trPr>
          <w:trHeight w:val="611"/>
        </w:trPr>
        <w:tc>
          <w:tcPr>
            <w:tcW w:w="5525" w:type="dxa"/>
          </w:tcPr>
          <w:p w14:paraId="1F2AAFE6" w14:textId="0FD42D5D" w:rsidR="009575DE" w:rsidRPr="002918F1" w:rsidRDefault="009575DE" w:rsidP="00FD2042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9575DE">
              <w:rPr>
                <w:szCs w:val="24"/>
              </w:rPr>
              <w:t xml:space="preserve">Deadline for Staff </w:t>
            </w:r>
            <w:r>
              <w:rPr>
                <w:szCs w:val="24"/>
              </w:rPr>
              <w:t>to</w:t>
            </w:r>
            <w:r w:rsidRPr="009575DE">
              <w:rPr>
                <w:szCs w:val="24"/>
              </w:rPr>
              <w:t xml:space="preserve"> either file a revised final</w:t>
            </w:r>
            <w:r>
              <w:rPr>
                <w:szCs w:val="24"/>
              </w:rPr>
              <w:t xml:space="preserve"> </w:t>
            </w:r>
            <w:r w:rsidRPr="009575DE">
              <w:rPr>
                <w:szCs w:val="24"/>
              </w:rPr>
              <w:t>recommendation or a status report advising that it sees</w:t>
            </w:r>
            <w:r>
              <w:rPr>
                <w:szCs w:val="24"/>
              </w:rPr>
              <w:t xml:space="preserve"> </w:t>
            </w:r>
            <w:r w:rsidRPr="009575DE">
              <w:rPr>
                <w:szCs w:val="24"/>
              </w:rPr>
              <w:t>no need to revise the final</w:t>
            </w:r>
            <w:r>
              <w:rPr>
                <w:szCs w:val="24"/>
              </w:rPr>
              <w:t xml:space="preserve"> </w:t>
            </w:r>
            <w:r w:rsidRPr="009575DE">
              <w:rPr>
                <w:szCs w:val="24"/>
              </w:rPr>
              <w:t>recommendation that it filed on July 16, 2020</w:t>
            </w:r>
          </w:p>
        </w:tc>
        <w:tc>
          <w:tcPr>
            <w:tcW w:w="3825" w:type="dxa"/>
          </w:tcPr>
          <w:p w14:paraId="43AAD40F" w14:textId="5A5577AC" w:rsidR="003F18F7" w:rsidRPr="003F18F7" w:rsidRDefault="009575DE" w:rsidP="00B741B4">
            <w:pPr>
              <w:keepNext/>
              <w:jc w:val="left"/>
              <w:rPr>
                <w:iCs/>
                <w:szCs w:val="24"/>
              </w:rPr>
            </w:pPr>
            <w:r>
              <w:rPr>
                <w:szCs w:val="24"/>
              </w:rPr>
              <w:t xml:space="preserve">October </w:t>
            </w:r>
            <w:r>
              <w:rPr>
                <w:szCs w:val="24"/>
              </w:rPr>
              <w:t>20</w:t>
            </w:r>
            <w:r>
              <w:rPr>
                <w:szCs w:val="24"/>
              </w:rPr>
              <w:t>, 2020</w:t>
            </w:r>
          </w:p>
        </w:tc>
      </w:tr>
      <w:tr w:rsidR="003F18F7" w14:paraId="32E601B7" w14:textId="77777777" w:rsidTr="00B741B4">
        <w:trPr>
          <w:trHeight w:val="611"/>
        </w:trPr>
        <w:tc>
          <w:tcPr>
            <w:tcW w:w="5525" w:type="dxa"/>
          </w:tcPr>
          <w:p w14:paraId="1A054503" w14:textId="4A1E5B79" w:rsidR="009575DE" w:rsidRPr="002918F1" w:rsidRDefault="009575DE" w:rsidP="00FD2042">
            <w:pPr>
              <w:autoSpaceDE w:val="0"/>
              <w:autoSpaceDN w:val="0"/>
              <w:adjustRightInd w:val="0"/>
              <w:rPr>
                <w:rFonts w:eastAsiaTheme="minorHAnsi"/>
                <w:szCs w:val="24"/>
              </w:rPr>
            </w:pPr>
            <w:r>
              <w:rPr>
                <w:rFonts w:eastAsiaTheme="minorHAnsi"/>
                <w:szCs w:val="24"/>
              </w:rPr>
              <w:t xml:space="preserve">Deadline for the </w:t>
            </w:r>
            <w:r w:rsidRPr="009575DE">
              <w:rPr>
                <w:rFonts w:eastAsiaTheme="minorHAnsi"/>
                <w:szCs w:val="24"/>
              </w:rPr>
              <w:t xml:space="preserve">parties </w:t>
            </w:r>
            <w:r>
              <w:rPr>
                <w:rFonts w:eastAsiaTheme="minorHAnsi"/>
                <w:szCs w:val="24"/>
              </w:rPr>
              <w:t>to</w:t>
            </w:r>
            <w:r w:rsidRPr="009575DE">
              <w:rPr>
                <w:rFonts w:eastAsiaTheme="minorHAnsi"/>
                <w:szCs w:val="24"/>
              </w:rPr>
              <w:t xml:space="preserve"> file a Proposed Order that is formatted like,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9575DE">
              <w:rPr>
                <w:rFonts w:eastAsiaTheme="minorHAnsi"/>
                <w:szCs w:val="24"/>
              </w:rPr>
              <w:t xml:space="preserve">and contains a level of detail </w:t>
            </w:r>
            <w:proofErr w:type="gramStart"/>
            <w:r w:rsidRPr="009575DE">
              <w:rPr>
                <w:rFonts w:eastAsiaTheme="minorHAnsi"/>
                <w:szCs w:val="24"/>
              </w:rPr>
              <w:t>similar to</w:t>
            </w:r>
            <w:proofErr w:type="gramEnd"/>
            <w:r w:rsidRPr="009575DE">
              <w:rPr>
                <w:rFonts w:eastAsiaTheme="minorHAnsi"/>
                <w:szCs w:val="24"/>
              </w:rPr>
              <w:t>, the Proposed Order filed in Docket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9575DE">
              <w:rPr>
                <w:rFonts w:eastAsiaTheme="minorHAnsi"/>
                <w:szCs w:val="24"/>
              </w:rPr>
              <w:t>No. 45489 on February 22,</w:t>
            </w:r>
            <w:r>
              <w:rPr>
                <w:rFonts w:eastAsiaTheme="minorHAnsi"/>
                <w:szCs w:val="24"/>
              </w:rPr>
              <w:t xml:space="preserve"> </w:t>
            </w:r>
            <w:r w:rsidRPr="009575DE">
              <w:rPr>
                <w:rFonts w:eastAsiaTheme="minorHAnsi"/>
                <w:szCs w:val="24"/>
              </w:rPr>
              <w:t>2019.</w:t>
            </w:r>
          </w:p>
        </w:tc>
        <w:tc>
          <w:tcPr>
            <w:tcW w:w="3825" w:type="dxa"/>
          </w:tcPr>
          <w:p w14:paraId="57354D5E" w14:textId="2AA86B0E" w:rsidR="003F18F7" w:rsidRPr="003F18F7" w:rsidRDefault="009575DE" w:rsidP="00B741B4">
            <w:pPr>
              <w:rPr>
                <w:iCs/>
                <w:szCs w:val="24"/>
              </w:rPr>
            </w:pPr>
            <w:r>
              <w:rPr>
                <w:iCs/>
                <w:szCs w:val="24"/>
              </w:rPr>
              <w:t>November 3, 2020</w:t>
            </w:r>
          </w:p>
        </w:tc>
      </w:tr>
    </w:tbl>
    <w:p w14:paraId="1CC22B33" w14:textId="77777777" w:rsidR="00A12562" w:rsidRDefault="00A12562" w:rsidP="001708A0">
      <w:pPr>
        <w:spacing w:line="360" w:lineRule="auto"/>
        <w:rPr>
          <w:szCs w:val="24"/>
        </w:rPr>
      </w:pPr>
    </w:p>
    <w:p w14:paraId="0E91ED42" w14:textId="1A710914" w:rsidR="00A12562" w:rsidRPr="001708A0" w:rsidRDefault="00F51066" w:rsidP="001708A0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</w:rPr>
      </w:pPr>
      <w:r>
        <w:rPr>
          <w:b/>
        </w:rPr>
        <w:t>CONCLUSION</w:t>
      </w:r>
    </w:p>
    <w:p w14:paraId="411D84AC" w14:textId="6E85B095" w:rsidR="00C04D16" w:rsidRDefault="00C04D16" w:rsidP="001708A0">
      <w:pPr>
        <w:spacing w:line="360" w:lineRule="auto"/>
        <w:ind w:firstLine="720"/>
        <w:rPr>
          <w:szCs w:val="24"/>
        </w:rPr>
      </w:pPr>
      <w:r w:rsidRPr="00C04D16">
        <w:rPr>
          <w:szCs w:val="24"/>
        </w:rPr>
        <w:t>Staff respectfully requests the issuance of an order granting Staff’s request</w:t>
      </w:r>
      <w:r>
        <w:rPr>
          <w:szCs w:val="24"/>
        </w:rPr>
        <w:t xml:space="preserve">, requiring </w:t>
      </w:r>
      <w:r w:rsidRPr="00C04D16">
        <w:rPr>
          <w:szCs w:val="24"/>
        </w:rPr>
        <w:t xml:space="preserve">Floresville to file revised mapping information by </w:t>
      </w:r>
      <w:r w:rsidR="009575DE" w:rsidRPr="009575DE">
        <w:rPr>
          <w:szCs w:val="24"/>
        </w:rPr>
        <w:t>October 6, 2020</w:t>
      </w:r>
      <w:r>
        <w:rPr>
          <w:szCs w:val="24"/>
        </w:rPr>
        <w:t>, and amending the procedural schedule f</w:t>
      </w:r>
      <w:r w:rsidRPr="00C04D16">
        <w:rPr>
          <w:szCs w:val="24"/>
        </w:rPr>
        <w:t>or further processing of this docket.</w:t>
      </w:r>
      <w:r>
        <w:rPr>
          <w:szCs w:val="24"/>
        </w:rPr>
        <w:t xml:space="preserve"> </w:t>
      </w:r>
    </w:p>
    <w:p w14:paraId="18A1FB6D" w14:textId="77777777" w:rsidR="00C04D16" w:rsidRDefault="00C04D16" w:rsidP="001708A0">
      <w:pPr>
        <w:spacing w:line="360" w:lineRule="auto"/>
        <w:ind w:firstLine="720"/>
        <w:rPr>
          <w:szCs w:val="24"/>
        </w:rPr>
      </w:pPr>
    </w:p>
    <w:p w14:paraId="512807DF" w14:textId="77777777" w:rsidR="00A12562" w:rsidRPr="00965D0D" w:rsidRDefault="00A12562" w:rsidP="00965D0D">
      <w:pPr>
        <w:spacing w:line="360" w:lineRule="auto"/>
        <w:ind w:firstLine="720"/>
        <w:rPr>
          <w:szCs w:val="24"/>
        </w:rPr>
      </w:pPr>
    </w:p>
    <w:p w14:paraId="48D51999" w14:textId="7E9590EE" w:rsidR="00C04D16" w:rsidRDefault="00C04D16" w:rsidP="00BF6D16">
      <w:pPr>
        <w:spacing w:line="360" w:lineRule="auto"/>
        <w:rPr>
          <w:bCs/>
          <w:szCs w:val="24"/>
        </w:rPr>
      </w:pPr>
    </w:p>
    <w:p w14:paraId="4AE5F50B" w14:textId="72F68720" w:rsidR="00FD2042" w:rsidRDefault="00FD2042" w:rsidP="00BF6D16">
      <w:pPr>
        <w:spacing w:line="360" w:lineRule="auto"/>
        <w:rPr>
          <w:bCs/>
          <w:szCs w:val="24"/>
        </w:rPr>
      </w:pPr>
    </w:p>
    <w:p w14:paraId="76AAD88C" w14:textId="134271DE" w:rsidR="00FD2042" w:rsidRDefault="00FD2042" w:rsidP="00BF6D16">
      <w:pPr>
        <w:spacing w:line="360" w:lineRule="auto"/>
        <w:rPr>
          <w:bCs/>
          <w:szCs w:val="24"/>
        </w:rPr>
      </w:pPr>
    </w:p>
    <w:p w14:paraId="771700A0" w14:textId="77777777" w:rsidR="00FD2042" w:rsidRDefault="00FD2042" w:rsidP="00BF6D16">
      <w:pPr>
        <w:spacing w:line="360" w:lineRule="auto"/>
        <w:rPr>
          <w:bCs/>
          <w:szCs w:val="24"/>
        </w:rPr>
      </w:pPr>
      <w:bookmarkStart w:id="2" w:name="_GoBack"/>
      <w:bookmarkEnd w:id="2"/>
    </w:p>
    <w:p w14:paraId="3C31FF77" w14:textId="2C3D2BF6" w:rsidR="00BF6D16" w:rsidRDefault="00BF6D16" w:rsidP="00BF6D16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6442E4">
        <w:rPr>
          <w:bCs/>
          <w:noProof/>
          <w:szCs w:val="24"/>
        </w:rPr>
        <w:t>September 21, 2020</w:t>
      </w:r>
      <w:r>
        <w:rPr>
          <w:bCs/>
          <w:szCs w:val="24"/>
        </w:rPr>
        <w:fldChar w:fldCharType="end"/>
      </w:r>
    </w:p>
    <w:p w14:paraId="12F76B0A" w14:textId="77777777" w:rsidR="00965D0D" w:rsidRDefault="00965D0D" w:rsidP="00BF6D16">
      <w:pPr>
        <w:spacing w:line="360" w:lineRule="auto"/>
        <w:rPr>
          <w:bCs/>
          <w:szCs w:val="24"/>
        </w:rPr>
      </w:pPr>
    </w:p>
    <w:p w14:paraId="0EAA6988" w14:textId="77777777" w:rsidR="00965D0D" w:rsidRPr="00965D0D" w:rsidRDefault="00965D0D" w:rsidP="00965D0D">
      <w:pPr>
        <w:spacing w:line="480" w:lineRule="auto"/>
        <w:ind w:left="3600" w:firstLine="720"/>
        <w:rPr>
          <w:szCs w:val="24"/>
        </w:rPr>
      </w:pPr>
      <w:r w:rsidRPr="00965D0D">
        <w:rPr>
          <w:szCs w:val="24"/>
        </w:rPr>
        <w:t>Respectfully submitted,</w:t>
      </w:r>
    </w:p>
    <w:p w14:paraId="3A9F2CFF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 xml:space="preserve">PUBLIC UTILITY COMMISSION OF TEXAS </w:t>
      </w:r>
    </w:p>
    <w:p w14:paraId="078DFB05" w14:textId="77777777" w:rsidR="00965D0D" w:rsidRPr="00965D0D" w:rsidRDefault="00965D0D" w:rsidP="00965D0D">
      <w:pPr>
        <w:ind w:left="4320"/>
        <w:contextualSpacing/>
        <w:rPr>
          <w:b/>
          <w:szCs w:val="24"/>
        </w:rPr>
      </w:pPr>
      <w:r w:rsidRPr="00965D0D">
        <w:rPr>
          <w:b/>
          <w:szCs w:val="24"/>
        </w:rPr>
        <w:t>LEGAL DIVISION</w:t>
      </w:r>
    </w:p>
    <w:p w14:paraId="6CE3B41F" w14:textId="77777777" w:rsidR="00965D0D" w:rsidRPr="00965D0D" w:rsidRDefault="00965D0D" w:rsidP="00965D0D">
      <w:pPr>
        <w:rPr>
          <w:szCs w:val="24"/>
        </w:rPr>
      </w:pPr>
    </w:p>
    <w:p w14:paraId="76820A23" w14:textId="4D1E3B82" w:rsidR="00965D0D" w:rsidRPr="00965D0D" w:rsidRDefault="001708A0" w:rsidP="00965D0D">
      <w:pPr>
        <w:tabs>
          <w:tab w:val="left" w:pos="5040"/>
        </w:tabs>
        <w:ind w:left="4320"/>
        <w:rPr>
          <w:szCs w:val="24"/>
        </w:rPr>
      </w:pPr>
      <w:r w:rsidRPr="001708A0">
        <w:rPr>
          <w:szCs w:val="24"/>
        </w:rPr>
        <w:t>Rachelle Nicolette Robles</w:t>
      </w:r>
    </w:p>
    <w:p w14:paraId="75CBCABC" w14:textId="77777777" w:rsidR="00965D0D" w:rsidRPr="00965D0D" w:rsidRDefault="00965D0D" w:rsidP="00965D0D">
      <w:pPr>
        <w:tabs>
          <w:tab w:val="left" w:pos="4320"/>
        </w:tabs>
        <w:rPr>
          <w:szCs w:val="24"/>
        </w:rPr>
      </w:pPr>
      <w:r w:rsidRPr="00965D0D">
        <w:rPr>
          <w:szCs w:val="24"/>
        </w:rPr>
        <w:tab/>
        <w:t>Division Director</w:t>
      </w:r>
    </w:p>
    <w:p w14:paraId="262D8F66" w14:textId="77777777" w:rsidR="00965D0D" w:rsidRPr="00965D0D" w:rsidRDefault="00965D0D" w:rsidP="00965D0D">
      <w:pPr>
        <w:keepNext/>
        <w:rPr>
          <w:szCs w:val="24"/>
        </w:rPr>
      </w:pPr>
    </w:p>
    <w:p w14:paraId="3CE314B2" w14:textId="77777777" w:rsidR="00965D0D" w:rsidRPr="00965D0D" w:rsidRDefault="00965D0D" w:rsidP="00965D0D">
      <w:pPr>
        <w:ind w:left="4320"/>
        <w:jc w:val="left"/>
        <w:rPr>
          <w:rFonts w:eastAsia="Calibri"/>
        </w:rPr>
      </w:pPr>
      <w:r w:rsidRPr="00965D0D">
        <w:rPr>
          <w:rFonts w:eastAsia="Calibri"/>
        </w:rPr>
        <w:t>Heath D. Armstrong</w:t>
      </w:r>
    </w:p>
    <w:p w14:paraId="6E9DC5EE" w14:textId="77777777" w:rsidR="00965D0D" w:rsidRPr="00965D0D" w:rsidRDefault="00965D0D" w:rsidP="00965D0D">
      <w:pPr>
        <w:ind w:left="4320"/>
        <w:rPr>
          <w:szCs w:val="24"/>
        </w:rPr>
      </w:pPr>
      <w:r w:rsidRPr="00965D0D">
        <w:rPr>
          <w:szCs w:val="24"/>
        </w:rPr>
        <w:t>Managing Attorney</w:t>
      </w:r>
    </w:p>
    <w:p w14:paraId="35BF306D" w14:textId="77777777" w:rsidR="00965D0D" w:rsidRPr="00965D0D" w:rsidRDefault="00965D0D" w:rsidP="00965D0D"/>
    <w:p w14:paraId="02B18DE8" w14:textId="77777777" w:rsidR="00965D0D" w:rsidRPr="00965D0D" w:rsidRDefault="00965D0D" w:rsidP="00965D0D"/>
    <w:p w14:paraId="629B0394" w14:textId="77777777" w:rsidR="001708A0" w:rsidRPr="00B828FC" w:rsidRDefault="001708A0" w:rsidP="001708A0">
      <w:pPr>
        <w:rPr>
          <w:szCs w:val="24"/>
          <w:u w:val="single"/>
        </w:rPr>
      </w:pP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r w:rsidRPr="00B828FC">
        <w:rPr>
          <w:szCs w:val="24"/>
        </w:rPr>
        <w:tab/>
      </w:r>
      <w:bookmarkStart w:id="3" w:name="_Hlk35425496"/>
      <w:r w:rsidRPr="00B828FC">
        <w:rPr>
          <w:i/>
          <w:iCs/>
          <w:szCs w:val="24"/>
          <w:u w:val="single"/>
        </w:rPr>
        <w:t>/s/ Taylor P. Denison</w:t>
      </w:r>
      <w:r w:rsidRPr="00B828FC">
        <w:rPr>
          <w:szCs w:val="24"/>
          <w:u w:val="single"/>
        </w:rPr>
        <w:t>________</w:t>
      </w:r>
      <w:bookmarkEnd w:id="3"/>
    </w:p>
    <w:p w14:paraId="6E33A165" w14:textId="77777777" w:rsidR="00965D0D" w:rsidRPr="00965D0D" w:rsidRDefault="00965D0D" w:rsidP="00965D0D"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rPr>
          <w:rFonts w:eastAsia="Calibri"/>
        </w:rPr>
        <w:tab/>
      </w:r>
      <w:r w:rsidRPr="00965D0D">
        <w:t>Taylor P. Denison</w:t>
      </w:r>
    </w:p>
    <w:p w14:paraId="4DC3A058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State Bar No. 24116344</w:t>
      </w:r>
    </w:p>
    <w:p w14:paraId="64EB2529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1701 N. Congress Avenue</w:t>
      </w:r>
    </w:p>
    <w:p w14:paraId="2BFD83E4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P.O. Box 13326</w:t>
      </w:r>
    </w:p>
    <w:p w14:paraId="37B98E2E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Austin, Texas 78711-3326</w:t>
      </w:r>
    </w:p>
    <w:p w14:paraId="6490581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936-7203</w:t>
      </w:r>
    </w:p>
    <w:p w14:paraId="108F90D2" w14:textId="77777777" w:rsidR="00965D0D" w:rsidRPr="00965D0D" w:rsidRDefault="00965D0D" w:rsidP="00965D0D"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(512) 936-7268 (facsimile)</w:t>
      </w:r>
    </w:p>
    <w:p w14:paraId="0535D9FB" w14:textId="6EB37971" w:rsidR="00BF6D16" w:rsidRDefault="00965D0D" w:rsidP="00965D0D">
      <w:pPr>
        <w:overflowPunct w:val="0"/>
        <w:autoSpaceDE w:val="0"/>
        <w:autoSpaceDN w:val="0"/>
        <w:adjustRightInd w:val="0"/>
        <w:jc w:val="left"/>
        <w:textAlignment w:val="baseline"/>
        <w:rPr>
          <w:szCs w:val="24"/>
        </w:rPr>
      </w:pP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</w:r>
      <w:r w:rsidRPr="00965D0D">
        <w:tab/>
        <w:t>taylor.denison@puc.texas.gov</w:t>
      </w:r>
    </w:p>
    <w:p w14:paraId="7DF83624" w14:textId="585523D1" w:rsidR="00BF6D16" w:rsidRDefault="00BF6D16" w:rsidP="00BF6D16">
      <w:pPr>
        <w:jc w:val="left"/>
      </w:pPr>
    </w:p>
    <w:p w14:paraId="5DB14F12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26752506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4241E537" w14:textId="77777777" w:rsidR="00766FF2" w:rsidRDefault="00766FF2" w:rsidP="00BF6D16">
      <w:pPr>
        <w:pStyle w:val="Docketnumber"/>
        <w:rPr>
          <w:sz w:val="24"/>
          <w:szCs w:val="24"/>
        </w:rPr>
      </w:pPr>
    </w:p>
    <w:p w14:paraId="3641F99E" w14:textId="771A2D1F" w:rsidR="00BF6D16" w:rsidRDefault="00BF6D16" w:rsidP="00BF6D16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>DOCKET NO. 49262</w:t>
      </w:r>
    </w:p>
    <w:p w14:paraId="1C11E3AA" w14:textId="77777777" w:rsidR="00BF6D16" w:rsidRDefault="00BF6D16" w:rsidP="00BF6D16">
      <w:pPr>
        <w:pStyle w:val="Docketnumber"/>
        <w:rPr>
          <w:sz w:val="24"/>
          <w:szCs w:val="24"/>
        </w:rPr>
      </w:pPr>
    </w:p>
    <w:p w14:paraId="7557AC3F" w14:textId="77777777" w:rsidR="00BF6D16" w:rsidRDefault="00BF6D16" w:rsidP="00BF6D16">
      <w:pPr>
        <w:keepNext/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300112D4" w14:textId="57B7B136" w:rsidR="001708A0" w:rsidRDefault="001708A0" w:rsidP="001708A0">
      <w:pPr>
        <w:keepNext/>
        <w:spacing w:line="360" w:lineRule="auto"/>
        <w:ind w:firstLine="720"/>
        <w:rPr>
          <w:szCs w:val="24"/>
        </w:rPr>
      </w:pPr>
      <w:r w:rsidRPr="001708A0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BF6D16">
        <w:rPr>
          <w:szCs w:val="24"/>
        </w:rPr>
        <w:t xml:space="preserve"> </w:t>
      </w:r>
      <w:r w:rsidR="00BF6D16">
        <w:rPr>
          <w:szCs w:val="24"/>
        </w:rPr>
        <w:fldChar w:fldCharType="begin"/>
      </w:r>
      <w:r w:rsidR="00BF6D16">
        <w:rPr>
          <w:szCs w:val="24"/>
        </w:rPr>
        <w:instrText xml:space="preserve"> DATE \@ "MMMM d, yyyy" </w:instrText>
      </w:r>
      <w:r w:rsidR="00BF6D16">
        <w:rPr>
          <w:szCs w:val="24"/>
        </w:rPr>
        <w:fldChar w:fldCharType="separate"/>
      </w:r>
      <w:r w:rsidR="006442E4">
        <w:rPr>
          <w:noProof/>
          <w:szCs w:val="24"/>
        </w:rPr>
        <w:t>September 21, 2020</w:t>
      </w:r>
      <w:r w:rsidR="00BF6D16">
        <w:rPr>
          <w:szCs w:val="24"/>
        </w:rPr>
        <w:fldChar w:fldCharType="end"/>
      </w:r>
      <w:r w:rsidR="00BF6D16">
        <w:rPr>
          <w:szCs w:val="24"/>
        </w:rPr>
        <w:t>,</w:t>
      </w:r>
      <w:r>
        <w:rPr>
          <w:szCs w:val="24"/>
        </w:rPr>
        <w:t xml:space="preserve"> </w:t>
      </w:r>
      <w:r w:rsidRPr="001708A0">
        <w:rPr>
          <w:szCs w:val="24"/>
        </w:rPr>
        <w:t>in accordance with the Order Suspending Rules, issued in Project No. 50664.</w:t>
      </w:r>
    </w:p>
    <w:p w14:paraId="78170E5B" w14:textId="77777777" w:rsidR="00BF6D16" w:rsidRDefault="00BF6D16" w:rsidP="00BF6D16">
      <w:pPr>
        <w:keepNext/>
        <w:spacing w:line="360" w:lineRule="auto"/>
        <w:ind w:firstLine="720"/>
        <w:rPr>
          <w:szCs w:val="24"/>
        </w:rPr>
      </w:pPr>
    </w:p>
    <w:p w14:paraId="21A419FE" w14:textId="77777777" w:rsidR="001708A0" w:rsidRPr="00B828FC" w:rsidRDefault="001708A0" w:rsidP="001708A0">
      <w:pPr>
        <w:tabs>
          <w:tab w:val="left" w:pos="5040"/>
        </w:tabs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i/>
          <w:iCs/>
          <w:szCs w:val="24"/>
          <w:u w:val="single"/>
        </w:rPr>
      </w:pPr>
      <w:r w:rsidRPr="00B828FC">
        <w:rPr>
          <w:i/>
          <w:iCs/>
          <w:szCs w:val="24"/>
          <w:u w:val="single"/>
        </w:rPr>
        <w:t>/s/ Taylor P. Denison________</w:t>
      </w:r>
    </w:p>
    <w:p w14:paraId="28F5F60F" w14:textId="77777777" w:rsidR="00030E3D" w:rsidRPr="00BF6D16" w:rsidRDefault="00BF6D16" w:rsidP="00BF6D16">
      <w:pPr>
        <w:overflowPunct w:val="0"/>
        <w:autoSpaceDE w:val="0"/>
        <w:autoSpaceDN w:val="0"/>
        <w:adjustRightInd w:val="0"/>
        <w:ind w:left="3600" w:firstLine="720"/>
        <w:jc w:val="left"/>
        <w:textAlignment w:val="baseline"/>
        <w:rPr>
          <w:szCs w:val="24"/>
        </w:rPr>
      </w:pPr>
      <w:r>
        <w:t>Taylor P. Denison</w:t>
      </w:r>
    </w:p>
    <w:sectPr w:rsidR="00030E3D" w:rsidRPr="00BF6D1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920BF" w14:textId="77777777" w:rsidR="00817927" w:rsidRDefault="00817927" w:rsidP="00544AF0">
      <w:r>
        <w:separator/>
      </w:r>
    </w:p>
  </w:endnote>
  <w:endnote w:type="continuationSeparator" w:id="0">
    <w:p w14:paraId="704ED1AD" w14:textId="77777777" w:rsidR="00817927" w:rsidRDefault="00817927" w:rsidP="00544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AF7BB" w14:textId="77777777" w:rsidR="009C1544" w:rsidRDefault="00A218A8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2E857E" w14:textId="77777777" w:rsidR="009C1544" w:rsidRDefault="00FD2042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4CC789" w14:textId="77777777" w:rsidR="009C1544" w:rsidRDefault="00A218A8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2A8FB7B3" w14:textId="77777777" w:rsidR="009C1544" w:rsidRDefault="00FD2042" w:rsidP="009B61E3">
    <w:pPr>
      <w:pStyle w:val="Footer"/>
      <w:framePr w:wrap="around" w:vAnchor="text" w:hAnchor="page" w:x="1702" w:y="61"/>
      <w:rPr>
        <w:rStyle w:val="PageNumber"/>
      </w:rPr>
    </w:pPr>
  </w:p>
  <w:p w14:paraId="66871B34" w14:textId="77777777" w:rsidR="009C1544" w:rsidRDefault="00FD2042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20CC18" w14:textId="77777777" w:rsidR="00817927" w:rsidRDefault="00817927" w:rsidP="00544AF0">
      <w:r>
        <w:separator/>
      </w:r>
    </w:p>
  </w:footnote>
  <w:footnote w:type="continuationSeparator" w:id="0">
    <w:p w14:paraId="14509014" w14:textId="77777777" w:rsidR="00817927" w:rsidRDefault="00817927" w:rsidP="00544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0E5D02"/>
    <w:multiLevelType w:val="hybridMultilevel"/>
    <w:tmpl w:val="9FCCD0A8"/>
    <w:lvl w:ilvl="0" w:tplc="F580F5AC">
      <w:start w:val="4"/>
      <w:numFmt w:val="upperRoman"/>
      <w:lvlText w:val="%1."/>
      <w:lvlJc w:val="left"/>
      <w:pPr>
        <w:ind w:left="1080" w:hanging="360"/>
      </w:pPr>
      <w:rPr>
        <w:rFonts w:ascii="Times New Roman" w:hAnsi="Times New Roman" w:cs="Arial" w:hint="default"/>
        <w:spacing w:val="-1"/>
        <w:w w:val="104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90314"/>
    <w:multiLevelType w:val="hybridMultilevel"/>
    <w:tmpl w:val="08202FD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066"/>
    <w:rsid w:val="000274E2"/>
    <w:rsid w:val="00030E3D"/>
    <w:rsid w:val="00050450"/>
    <w:rsid w:val="000E2C13"/>
    <w:rsid w:val="000E42E9"/>
    <w:rsid w:val="001708A0"/>
    <w:rsid w:val="001A7C12"/>
    <w:rsid w:val="0024767D"/>
    <w:rsid w:val="0026546F"/>
    <w:rsid w:val="00291FE1"/>
    <w:rsid w:val="002C47ED"/>
    <w:rsid w:val="003215A9"/>
    <w:rsid w:val="00353C9C"/>
    <w:rsid w:val="0035739F"/>
    <w:rsid w:val="00365249"/>
    <w:rsid w:val="00393CB6"/>
    <w:rsid w:val="003E4C3A"/>
    <w:rsid w:val="003F18F7"/>
    <w:rsid w:val="003F6DD4"/>
    <w:rsid w:val="00402615"/>
    <w:rsid w:val="004206E5"/>
    <w:rsid w:val="00444278"/>
    <w:rsid w:val="00486CCB"/>
    <w:rsid w:val="00496A6D"/>
    <w:rsid w:val="004A62B7"/>
    <w:rsid w:val="005206FE"/>
    <w:rsid w:val="00544AF0"/>
    <w:rsid w:val="005867C2"/>
    <w:rsid w:val="005A1965"/>
    <w:rsid w:val="005A558A"/>
    <w:rsid w:val="005C65BA"/>
    <w:rsid w:val="005E3EC9"/>
    <w:rsid w:val="00640D0E"/>
    <w:rsid w:val="00640DCD"/>
    <w:rsid w:val="0064334E"/>
    <w:rsid w:val="006442E4"/>
    <w:rsid w:val="006454F4"/>
    <w:rsid w:val="00661EA8"/>
    <w:rsid w:val="006963B4"/>
    <w:rsid w:val="006B70C1"/>
    <w:rsid w:val="006F028C"/>
    <w:rsid w:val="00726B6D"/>
    <w:rsid w:val="00766FF2"/>
    <w:rsid w:val="00767FE0"/>
    <w:rsid w:val="007A1B9B"/>
    <w:rsid w:val="007C0B56"/>
    <w:rsid w:val="007E226B"/>
    <w:rsid w:val="00817927"/>
    <w:rsid w:val="00845931"/>
    <w:rsid w:val="008809AD"/>
    <w:rsid w:val="00882B74"/>
    <w:rsid w:val="008C1E5D"/>
    <w:rsid w:val="009012B0"/>
    <w:rsid w:val="0090196B"/>
    <w:rsid w:val="0094075B"/>
    <w:rsid w:val="00946FBC"/>
    <w:rsid w:val="009575DE"/>
    <w:rsid w:val="00964812"/>
    <w:rsid w:val="00965D0D"/>
    <w:rsid w:val="009B4AE9"/>
    <w:rsid w:val="009C1C40"/>
    <w:rsid w:val="009E1694"/>
    <w:rsid w:val="00A0686B"/>
    <w:rsid w:val="00A12562"/>
    <w:rsid w:val="00A218A8"/>
    <w:rsid w:val="00A37B75"/>
    <w:rsid w:val="00A40F76"/>
    <w:rsid w:val="00A77616"/>
    <w:rsid w:val="00AA0E12"/>
    <w:rsid w:val="00AB2DFD"/>
    <w:rsid w:val="00AB7D33"/>
    <w:rsid w:val="00AF3C7A"/>
    <w:rsid w:val="00B828FC"/>
    <w:rsid w:val="00B83499"/>
    <w:rsid w:val="00BC6F08"/>
    <w:rsid w:val="00BE2433"/>
    <w:rsid w:val="00BF3121"/>
    <w:rsid w:val="00BF65DA"/>
    <w:rsid w:val="00BF6D16"/>
    <w:rsid w:val="00C04D16"/>
    <w:rsid w:val="00C21A5B"/>
    <w:rsid w:val="00CF2563"/>
    <w:rsid w:val="00D25251"/>
    <w:rsid w:val="00D43FAD"/>
    <w:rsid w:val="00D9553C"/>
    <w:rsid w:val="00DD637A"/>
    <w:rsid w:val="00E01037"/>
    <w:rsid w:val="00E1302B"/>
    <w:rsid w:val="00EC158D"/>
    <w:rsid w:val="00F219FE"/>
    <w:rsid w:val="00F2375C"/>
    <w:rsid w:val="00F42A4C"/>
    <w:rsid w:val="00F51066"/>
    <w:rsid w:val="00F56B28"/>
    <w:rsid w:val="00F638F9"/>
    <w:rsid w:val="00F91B88"/>
    <w:rsid w:val="00FD2042"/>
    <w:rsid w:val="00FF0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47FF9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106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rsid w:val="00F51066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F51066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F51066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F51066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F51066"/>
    <w:rPr>
      <w:rFonts w:ascii="Times New Roman" w:eastAsia="Times New Roman" w:hAnsi="Times New Roman" w:cs="Times New Roman"/>
      <w:sz w:val="16"/>
      <w:szCs w:val="20"/>
    </w:rPr>
  </w:style>
  <w:style w:type="paragraph" w:customStyle="1" w:styleId="Normaldouble">
    <w:name w:val="Normal double"/>
    <w:basedOn w:val="Normal"/>
    <w:link w:val="NormaldoubleChar"/>
    <w:rsid w:val="00F51066"/>
    <w:pPr>
      <w:spacing w:line="480" w:lineRule="auto"/>
    </w:pPr>
  </w:style>
  <w:style w:type="character" w:styleId="PageNumber">
    <w:name w:val="page number"/>
    <w:basedOn w:val="DefaultParagraphFont"/>
    <w:rsid w:val="00F51066"/>
  </w:style>
  <w:style w:type="paragraph" w:styleId="ListParagraph">
    <w:name w:val="List Paragraph"/>
    <w:basedOn w:val="Normal"/>
    <w:uiPriority w:val="34"/>
    <w:qFormat/>
    <w:rsid w:val="00F51066"/>
    <w:pPr>
      <w:ind w:left="720"/>
      <w:contextualSpacing/>
    </w:pPr>
  </w:style>
  <w:style w:type="character" w:customStyle="1" w:styleId="NormaldoubleChar">
    <w:name w:val="Normal double Char"/>
    <w:link w:val="Normaldouble"/>
    <w:rsid w:val="00F51066"/>
    <w:rPr>
      <w:rFonts w:ascii="Times New Roman" w:eastAsia="Times New Roman" w:hAnsi="Times New Roman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44AF0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44A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44AF0"/>
    <w:rPr>
      <w:vertAlign w:val="superscript"/>
    </w:rPr>
  </w:style>
  <w:style w:type="table" w:styleId="TableGrid">
    <w:name w:val="Table Grid"/>
    <w:basedOn w:val="TableNormal"/>
    <w:uiPriority w:val="59"/>
    <w:rsid w:val="00544A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12562"/>
    <w:pPr>
      <w:spacing w:before="100" w:beforeAutospacing="1" w:after="100" w:afterAutospacing="1"/>
      <w:jc w:val="left"/>
    </w:pPr>
    <w:rPr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66F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6FF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6FF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6F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6FF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6FF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FF2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226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226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49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0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4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6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5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69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5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2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1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1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6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80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0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9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96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55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0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75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80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2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5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5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94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ED4A7-CBF7-432B-90BA-5F9C48BE4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2020-09-21T21:32:00Z</dcterms:created>
  <dcterms:modified xsi:type="dcterms:W3CDTF">2020-09-21T22:03:00Z</dcterms:modified>
</cp:coreProperties>
</file>